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20" w:rsidRPr="00B22620" w:rsidRDefault="00B22620" w:rsidP="00B22620">
      <w:pPr>
        <w:shd w:val="clear" w:color="auto" w:fill="FFFFFF"/>
        <w:spacing w:after="0" w:line="415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666666"/>
          <w:kern w:val="36"/>
          <w:sz w:val="33"/>
          <w:szCs w:val="33"/>
        </w:rPr>
      </w:pPr>
      <w:r w:rsidRPr="00B22620">
        <w:rPr>
          <w:rFonts w:ascii="inherit" w:eastAsia="Times New Roman" w:hAnsi="inherit" w:cs="Arial"/>
          <w:b/>
          <w:bCs/>
          <w:color w:val="003366"/>
          <w:kern w:val="36"/>
          <w:sz w:val="33"/>
          <w:u w:val="single"/>
        </w:rPr>
        <w:t>Одлике народне бајке</w:t>
      </w:r>
    </w:p>
    <w:p w:rsidR="00B22620" w:rsidRPr="00B22620" w:rsidRDefault="00B22620" w:rsidP="00B22620">
      <w:pPr>
        <w:numPr>
          <w:ilvl w:val="0"/>
          <w:numId w:val="1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сукоб добра и зла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 позитивни и негативни јунаци</w:t>
      </w:r>
    </w:p>
    <w:p w:rsidR="00B22620" w:rsidRPr="00B22620" w:rsidRDefault="00B22620" w:rsidP="00B226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</w:p>
    <w:p w:rsidR="00B22620" w:rsidRPr="00B22620" w:rsidRDefault="00B22620" w:rsidP="00B22620">
      <w:pPr>
        <w:numPr>
          <w:ilvl w:val="0"/>
          <w:numId w:val="2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устаљени почетак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i/>
          <w:iCs/>
          <w:color w:val="003366"/>
          <w:sz w:val="25"/>
        </w:rPr>
        <w:t>– Био једном…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i/>
          <w:iCs/>
          <w:color w:val="003366"/>
          <w:sz w:val="25"/>
        </w:rPr>
        <w:t>– Био један…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i/>
          <w:iCs/>
          <w:color w:val="003366"/>
          <w:sz w:val="25"/>
        </w:rPr>
        <w:t>– Некада давно…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i/>
          <w:iCs/>
          <w:color w:val="003366"/>
          <w:sz w:val="25"/>
        </w:rPr>
        <w:t>– Негде далеко…</w:t>
      </w:r>
    </w:p>
    <w:p w:rsidR="00B22620" w:rsidRPr="00B22620" w:rsidRDefault="00B22620" w:rsidP="00B22620">
      <w:pPr>
        <w:numPr>
          <w:ilvl w:val="0"/>
          <w:numId w:val="3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proofErr w:type="gramStart"/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устаљени</w:t>
      </w:r>
      <w:proofErr w:type="gramEnd"/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 xml:space="preserve"> завршетак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 срећан крај (</w:t>
      </w:r>
      <w:r w:rsidRPr="00B22620">
        <w:rPr>
          <w:rFonts w:ascii="inherit" w:eastAsia="Times New Roman" w:hAnsi="inherit" w:cs="Arial"/>
          <w:b/>
          <w:bCs/>
          <w:i/>
          <w:iCs/>
          <w:color w:val="003366"/>
          <w:sz w:val="25"/>
        </w:rPr>
        <w:t>Живели су срећно до краја живота…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.)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proofErr w:type="gramStart"/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Бајке се углавном завршавају венчањем главног јунака и/или ступањем на престо, које следи након његове победе, тако да девојка коју јунак добија представља и неку врсту награде главном јунаку.</w:t>
      </w:r>
      <w:proofErr w:type="gramEnd"/>
    </w:p>
    <w:p w:rsidR="00B22620" w:rsidRPr="00B22620" w:rsidRDefault="00B22620" w:rsidP="00B226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</w:p>
    <w:p w:rsidR="00B22620" w:rsidRPr="00B22620" w:rsidRDefault="00B22620" w:rsidP="00B22620">
      <w:pPr>
        <w:numPr>
          <w:ilvl w:val="0"/>
          <w:numId w:val="4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proofErr w:type="gramStart"/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устаљени</w:t>
      </w:r>
      <w:proofErr w:type="gramEnd"/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 xml:space="preserve"> непарни бројеви – најчешће три, седам, тринаест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 три брата, три прасета, седам патуљака, тринаест година, борба која траје три дана… Радња у бајци се често понавља три пута, па главни јунак најчешће тек након треће савладане препреке успева да победи негативног јунака.</w:t>
      </w:r>
    </w:p>
    <w:p w:rsidR="00B22620" w:rsidRPr="00B22620" w:rsidRDefault="00B22620" w:rsidP="00B22620">
      <w:pPr>
        <w:numPr>
          <w:ilvl w:val="0"/>
          <w:numId w:val="4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proofErr w:type="gramStart"/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неодређени</w:t>
      </w:r>
      <w:proofErr w:type="gramEnd"/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 xml:space="preserve"> простор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  не наводе се имена градова, држава, то су удаљена места НЕГДЕ, до којих јунак углавном мора да путује, да савадава на том путу различите препреке (пећине, горе, шуме, пла</w:t>
      </w:r>
      <w:r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нине, замкови, дворци, царства,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краљевства…).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br/>
      </w:r>
    </w:p>
    <w:p w:rsidR="00B22620" w:rsidRPr="00B22620" w:rsidRDefault="00B22620" w:rsidP="00B22620">
      <w:pPr>
        <w:shd w:val="clear" w:color="auto" w:fill="FFFFFF"/>
        <w:spacing w:after="0" w:line="332" w:lineRule="atLeast"/>
        <w:ind w:left="720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Простор бајке може бити на земљи, испод земље, изнад земље, али и на неком неодређеном месту између неба и земље („Ч</w:t>
      </w:r>
      <w:r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ардак ни на небу ни на земљи“)</w:t>
      </w:r>
      <w:proofErr w:type="gramStart"/>
      <w:r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,јер</w:t>
      </w:r>
      <w:proofErr w:type="gramEnd"/>
      <w:r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 xml:space="preserve"> 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је у бајци све могуће.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br/>
      </w:r>
    </w:p>
    <w:p w:rsidR="00B22620" w:rsidRPr="00B22620" w:rsidRDefault="00B22620" w:rsidP="00B226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B22620">
        <w:rPr>
          <w:rFonts w:ascii="Arial" w:eastAsia="Times New Roman" w:hAnsi="Arial" w:cs="Arial"/>
          <w:color w:val="666666"/>
          <w:sz w:val="19"/>
          <w:szCs w:val="19"/>
        </w:rPr>
        <w:t>  </w:t>
      </w:r>
    </w:p>
    <w:p w:rsidR="00B22620" w:rsidRPr="00B22620" w:rsidRDefault="00B22620" w:rsidP="00B22620">
      <w:pPr>
        <w:numPr>
          <w:ilvl w:val="0"/>
          <w:numId w:val="5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неодређено време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( не говори се тачно када се дешава радња бајке – НЕКАДА давно)</w:t>
      </w:r>
    </w:p>
    <w:p w:rsidR="00B22620" w:rsidRPr="00B22620" w:rsidRDefault="00B22620" w:rsidP="00B22620">
      <w:pPr>
        <w:numPr>
          <w:ilvl w:val="0"/>
          <w:numId w:val="5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фантастични мотиви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: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– </w:t>
      </w:r>
      <w:r w:rsidRPr="00B22620">
        <w:rPr>
          <w:rFonts w:ascii="inherit" w:eastAsia="Times New Roman" w:hAnsi="inherit" w:cs="Arial"/>
          <w:b/>
          <w:bCs/>
          <w:color w:val="000080"/>
          <w:sz w:val="25"/>
          <w:szCs w:val="25"/>
          <w:bdr w:val="none" w:sz="0" w:space="0" w:color="auto" w:frame="1"/>
        </w:rPr>
        <w:t>јунаци</w:t>
      </w:r>
      <w:proofErr w:type="gramStart"/>
      <w:r w:rsidRPr="00B22620">
        <w:rPr>
          <w:rFonts w:ascii="inherit" w:eastAsia="Times New Roman" w:hAnsi="inherit" w:cs="Arial"/>
          <w:b/>
          <w:bCs/>
          <w:color w:val="000080"/>
          <w:sz w:val="25"/>
          <w:szCs w:val="25"/>
          <w:bdr w:val="none" w:sz="0" w:space="0" w:color="auto" w:frame="1"/>
        </w:rPr>
        <w:t> 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</w:t>
      </w:r>
      <w:proofErr w:type="gramEnd"/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 xml:space="preserve"> митлошка бића (виле, змајеви, аждаје, вештице, сирене, патуљци…)</w:t>
      </w:r>
    </w:p>
    <w:p w:rsidR="00B22620" w:rsidRPr="00B22620" w:rsidRDefault="00B22620" w:rsidP="00B226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  <w:r w:rsidRPr="00B22620">
        <w:rPr>
          <w:rFonts w:ascii="Arial" w:eastAsia="Times New Roman" w:hAnsi="Arial" w:cs="Arial"/>
          <w:color w:val="666666"/>
          <w:sz w:val="19"/>
          <w:szCs w:val="19"/>
        </w:rPr>
        <w:t> 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– </w:t>
      </w:r>
      <w:proofErr w:type="gramStart"/>
      <w:r w:rsidRPr="00B22620">
        <w:rPr>
          <w:rFonts w:ascii="inherit" w:eastAsia="Times New Roman" w:hAnsi="inherit" w:cs="Arial"/>
          <w:b/>
          <w:bCs/>
          <w:color w:val="000080"/>
          <w:sz w:val="25"/>
          <w:szCs w:val="25"/>
          <w:bdr w:val="none" w:sz="0" w:space="0" w:color="auto" w:frame="1"/>
        </w:rPr>
        <w:t>предмети</w:t>
      </w:r>
      <w:proofErr w:type="gramEnd"/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 чаробна, магична средства која користе и позитивни и негативни јунаци</w:t>
      </w: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– </w:t>
      </w:r>
      <w:proofErr w:type="gramStart"/>
      <w:r w:rsidRPr="00B22620">
        <w:rPr>
          <w:rFonts w:ascii="inherit" w:eastAsia="Times New Roman" w:hAnsi="inherit" w:cs="Arial"/>
          <w:b/>
          <w:bCs/>
          <w:color w:val="000080"/>
          <w:sz w:val="25"/>
          <w:szCs w:val="25"/>
          <w:bdr w:val="none" w:sz="0" w:space="0" w:color="auto" w:frame="1"/>
        </w:rPr>
        <w:t>помоћници</w:t>
      </w:r>
      <w:proofErr w:type="gramEnd"/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 најчешће су помоћници животиње које говоре (персонификоване животиње), које помажу главном јунаку да пронађе и победи негативног јунака</w:t>
      </w:r>
    </w:p>
    <w:p w:rsidR="00B22620" w:rsidRPr="00B22620" w:rsidRDefault="00B22620" w:rsidP="00B226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</w:rPr>
      </w:pPr>
    </w:p>
    <w:p w:rsidR="00B22620" w:rsidRPr="00B22620" w:rsidRDefault="00B22620" w:rsidP="00B22620">
      <w:p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– </w:t>
      </w:r>
      <w:r w:rsidRPr="00B22620">
        <w:rPr>
          <w:rFonts w:ascii="inherit" w:eastAsia="Times New Roman" w:hAnsi="inherit" w:cs="Arial"/>
          <w:b/>
          <w:bCs/>
          <w:color w:val="000080"/>
          <w:sz w:val="25"/>
          <w:szCs w:val="25"/>
          <w:bdr w:val="none" w:sz="0" w:space="0" w:color="auto" w:frame="1"/>
        </w:rPr>
        <w:t>догађаји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 различити нестварни, измаштани догађаји – окамењивање, стогодишњи сан, бацање проклетства, бацање магије, натприродна снага јунака, оживљавање, магични пољубац, јунаци прелазе велику удаљенст за кратко време, претварање у животиње…)</w:t>
      </w:r>
    </w:p>
    <w:p w:rsidR="00B22620" w:rsidRPr="00B22620" w:rsidRDefault="00B22620" w:rsidP="00B22620">
      <w:pPr>
        <w:numPr>
          <w:ilvl w:val="0"/>
          <w:numId w:val="6"/>
        </w:numPr>
        <w:shd w:val="clear" w:color="auto" w:fill="FFFFFF"/>
        <w:spacing w:after="0" w:line="332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z w:val="25"/>
          <w:szCs w:val="25"/>
        </w:rPr>
      </w:pPr>
      <w:r w:rsidRPr="00B22620">
        <w:rPr>
          <w:rFonts w:ascii="inherit" w:eastAsia="Times New Roman" w:hAnsi="inherit" w:cs="Arial"/>
          <w:b/>
          <w:bCs/>
          <w:color w:val="003366"/>
          <w:sz w:val="25"/>
        </w:rPr>
        <w:t>реалистични мотиви</w:t>
      </w:r>
      <w:r w:rsidRPr="00B22620">
        <w:rPr>
          <w:rFonts w:ascii="inherit" w:eastAsia="Times New Roman" w:hAnsi="inherit" w:cs="Arial"/>
          <w:b/>
          <w:bCs/>
          <w:color w:val="003366"/>
          <w:sz w:val="25"/>
          <w:szCs w:val="25"/>
          <w:bdr w:val="none" w:sz="0" w:space="0" w:color="auto" w:frame="1"/>
        </w:rPr>
        <w:t> – народни приповедач преузима различите мотиве из своје стварности, па се тако у бајци могу пронаћи јунаци, догађаји, места, типични за време у коме је бајка настајала – сиромашне породице (сеоске, рибарске), различити алати који се користе у сеоским пословима, одлазак у лов, чобани, сточари…</w:t>
      </w:r>
    </w:p>
    <w:p w:rsidR="00A91229" w:rsidRDefault="00A91229"/>
    <w:sectPr w:rsidR="00A91229" w:rsidSect="00C24B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CFD"/>
    <w:multiLevelType w:val="multilevel"/>
    <w:tmpl w:val="E3D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390CDE"/>
    <w:multiLevelType w:val="multilevel"/>
    <w:tmpl w:val="8156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473FE3"/>
    <w:multiLevelType w:val="multilevel"/>
    <w:tmpl w:val="7000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CE3AFE"/>
    <w:multiLevelType w:val="multilevel"/>
    <w:tmpl w:val="D300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4B3006"/>
    <w:multiLevelType w:val="multilevel"/>
    <w:tmpl w:val="2A36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BF783B"/>
    <w:multiLevelType w:val="multilevel"/>
    <w:tmpl w:val="7A9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22620"/>
    <w:rsid w:val="00A91229"/>
    <w:rsid w:val="00B22620"/>
    <w:rsid w:val="00C2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29"/>
  </w:style>
  <w:style w:type="paragraph" w:styleId="Heading1">
    <w:name w:val="heading 1"/>
    <w:basedOn w:val="Normal"/>
    <w:link w:val="Heading1Char"/>
    <w:uiPriority w:val="9"/>
    <w:qFormat/>
    <w:rsid w:val="00B22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22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6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226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226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2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26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Activated User</cp:lastModifiedBy>
  <cp:revision>3</cp:revision>
  <cp:lastPrinted>2018-09-24T05:24:00Z</cp:lastPrinted>
  <dcterms:created xsi:type="dcterms:W3CDTF">2018-09-19T19:04:00Z</dcterms:created>
  <dcterms:modified xsi:type="dcterms:W3CDTF">2018-09-24T05:24:00Z</dcterms:modified>
</cp:coreProperties>
</file>